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after="0" w:afterLines="0" w:line="600" w:lineRule="exact"/>
        <w:jc w:val="both"/>
        <w:textAlignment w:val="auto"/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  <w:lang w:val="en-US" w:eastAsia="zh-CN"/>
        </w:rPr>
      </w:pPr>
      <w:bookmarkStart w:id="1" w:name="_GoBack"/>
      <w:r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  <w:lang w:val="en-US" w:eastAsia="zh-CN"/>
        </w:rPr>
        <w:t>附件1</w:t>
      </w:r>
    </w:p>
    <w:bookmarkEnd w:id="1"/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after="0" w:afterLines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after="0" w:afterLines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pacing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pacing w:val="0"/>
          <w:sz w:val="44"/>
          <w:szCs w:val="44"/>
        </w:rPr>
        <w:t>云南省国家电影事业发展专项资金202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0"/>
          <w:sz w:val="44"/>
          <w:szCs w:val="44"/>
        </w:rPr>
        <w:t>年度优秀国产影片发行和宣传推广资助项目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pacing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pacing w:val="0"/>
          <w:sz w:val="44"/>
          <w:szCs w:val="44"/>
        </w:rPr>
        <w:t>申报书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b w:val="0"/>
          <w:bCs w:val="0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</w:pPr>
      <w:bookmarkStart w:id="0" w:name="_Hlk3615215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0317"/>
        </w:tabs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u w:val="single"/>
        </w:rPr>
      </w:pP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项目名称：____________________</w:t>
      </w:r>
    </w:p>
    <w:p>
      <w:pPr>
        <w:keepNext w:val="0"/>
        <w:keepLines w:val="0"/>
        <w:pageBreakBefore w:val="0"/>
        <w:widowControl w:val="0"/>
        <w:tabs>
          <w:tab w:val="left" w:pos="10317"/>
        </w:tabs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申报机构：____________________</w:t>
      </w:r>
    </w:p>
    <w:p>
      <w:pPr>
        <w:keepNext w:val="0"/>
        <w:keepLines w:val="0"/>
        <w:pageBreakBefore w:val="0"/>
        <w:widowControl w:val="0"/>
        <w:tabs>
          <w:tab w:val="left" w:pos="3885"/>
        </w:tabs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填表日期：____________________</w:t>
      </w:r>
    </w:p>
    <w:p>
      <w:pPr>
        <w:keepNext w:val="0"/>
        <w:keepLines w:val="0"/>
        <w:pageBreakBefore w:val="0"/>
        <w:widowControl w:val="0"/>
        <w:tabs>
          <w:tab w:val="left" w:pos="3885"/>
        </w:tabs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u w:val="single"/>
        </w:rPr>
        <w:sectPr>
          <w:headerReference r:id="rId3" w:type="default"/>
          <w:footerReference r:id="rId4" w:type="default"/>
          <w:pgSz w:w="11900" w:h="16820"/>
          <w:pgMar w:top="1984" w:right="1588" w:bottom="1701" w:left="1701" w:header="850" w:footer="992" w:gutter="0"/>
          <w:pgNumType w:fmt="decimal"/>
          <w:cols w:space="720" w:num="1"/>
          <w:docGrid w:linePitch="286" w:charSpace="0"/>
        </w:sectPr>
      </w:pPr>
    </w:p>
    <w:bookmark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pacing w:val="0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pacing w:val="0"/>
          <w:kern w:val="0"/>
          <w:sz w:val="44"/>
          <w:szCs w:val="44"/>
        </w:rPr>
        <w:t>申报承诺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一、对填报内容真实性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lang w:val="en-US" w:eastAsia="zh-CN"/>
        </w:rPr>
        <w:t>准确性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负责，按《云南省国家电影事业发展专项资金202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年度优秀国产影片发行和宣传推广资助项目申报指南》如实申报。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二、严格遵守法律法规，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lang w:val="en-US" w:eastAsia="zh-CN"/>
        </w:rPr>
        <w:t>保证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影片著作权无争议，并已取得相关权益方的申报授权。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三、保证资助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lang w:val="en-US" w:eastAsia="zh-CN"/>
        </w:rPr>
        <w:t>资金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专款专用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lang w:val="en-US" w:eastAsia="zh-CN"/>
        </w:rPr>
        <w:t>依法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合规，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lang w:val="en-US" w:eastAsia="zh-CN"/>
        </w:rPr>
        <w:t>使用范围符合</w:t>
      </w:r>
      <w:r>
        <w:rPr>
          <w:rFonts w:hint="eastAsia" w:ascii="Times New Roman" w:hAnsi="Times New Roman" w:eastAsia="方正仿宋简体" w:cs="方正仿宋简体"/>
          <w:spacing w:val="0"/>
          <w:sz w:val="32"/>
          <w:szCs w:val="32"/>
        </w:rPr>
        <w:t>申报书及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lang w:val="en-US" w:eastAsia="zh-CN"/>
        </w:rPr>
        <w:t>申报承诺、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绩效目标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方正仿宋简体"/>
          <w:b w:val="0"/>
          <w:bCs w:val="0"/>
          <w:spacing w:val="0"/>
          <w:sz w:val="32"/>
          <w:szCs w:val="32"/>
        </w:rPr>
        <w:t>不用于人员工资福利</w:t>
      </w:r>
      <w:r>
        <w:rPr>
          <w:rFonts w:hint="eastAsia" w:ascii="Times New Roman" w:hAnsi="Times New Roman" w:eastAsia="方正仿宋简体" w:cs="方正仿宋简体"/>
          <w:b w:val="0"/>
          <w:bCs w:val="0"/>
          <w:spacing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方正仿宋简体"/>
          <w:b w:val="0"/>
          <w:bCs w:val="0"/>
          <w:spacing w:val="0"/>
          <w:sz w:val="32"/>
          <w:szCs w:val="32"/>
        </w:rPr>
        <w:t>支付税费</w:t>
      </w:r>
      <w:r>
        <w:rPr>
          <w:rFonts w:hint="eastAsia" w:ascii="Times New Roman" w:hAnsi="Times New Roman" w:eastAsia="方正仿宋简体" w:cs="方正仿宋简体"/>
          <w:b w:val="0"/>
          <w:bCs w:val="0"/>
          <w:spacing w:val="0"/>
          <w:sz w:val="32"/>
          <w:szCs w:val="32"/>
          <w:lang w:val="en-US" w:eastAsia="zh-CN"/>
        </w:rPr>
        <w:t>罚款</w:t>
      </w:r>
      <w:r>
        <w:rPr>
          <w:rFonts w:hint="eastAsia" w:ascii="Times New Roman" w:hAnsi="Times New Roman" w:eastAsia="方正仿宋简体" w:cs="方正仿宋简体"/>
          <w:b w:val="0"/>
          <w:bCs w:val="0"/>
          <w:spacing w:val="0"/>
          <w:sz w:val="32"/>
          <w:szCs w:val="32"/>
        </w:rPr>
        <w:t>、</w:t>
      </w:r>
      <w:r>
        <w:rPr>
          <w:rFonts w:hint="eastAsia" w:ascii="Times New Roman" w:hAnsi="Times New Roman" w:eastAsia="方正仿宋简体" w:cs="方正仿宋简体"/>
          <w:b w:val="0"/>
          <w:bCs w:val="0"/>
          <w:spacing w:val="0"/>
          <w:sz w:val="32"/>
          <w:szCs w:val="32"/>
          <w:lang w:val="en-US" w:eastAsia="zh-CN"/>
        </w:rPr>
        <w:t>偿还债务、</w:t>
      </w:r>
      <w:r>
        <w:rPr>
          <w:rFonts w:hint="eastAsia" w:ascii="Times New Roman" w:hAnsi="Times New Roman" w:eastAsia="方正仿宋简体" w:cs="方正仿宋简体"/>
          <w:b w:val="0"/>
          <w:bCs w:val="0"/>
          <w:spacing w:val="0"/>
          <w:sz w:val="32"/>
          <w:szCs w:val="32"/>
        </w:rPr>
        <w:t>与</w:t>
      </w:r>
      <w:r>
        <w:rPr>
          <w:rFonts w:hint="eastAsia" w:ascii="Times New Roman" w:hAnsi="Times New Roman" w:eastAsia="方正仿宋简体" w:cs="方正仿宋简体"/>
          <w:b w:val="0"/>
          <w:bCs w:val="0"/>
          <w:spacing w:val="0"/>
          <w:sz w:val="32"/>
          <w:szCs w:val="32"/>
          <w:lang w:val="en-US" w:eastAsia="zh-CN"/>
        </w:rPr>
        <w:t>影片发行和宣传推广</w:t>
      </w:r>
      <w:r>
        <w:rPr>
          <w:rFonts w:hint="eastAsia" w:ascii="Times New Roman" w:hAnsi="Times New Roman" w:eastAsia="方正仿宋简体" w:cs="方正仿宋简体"/>
          <w:b w:val="0"/>
          <w:bCs w:val="0"/>
          <w:spacing w:val="0"/>
          <w:sz w:val="32"/>
          <w:szCs w:val="32"/>
        </w:rPr>
        <w:t>不相关的费用</w:t>
      </w:r>
      <w:r>
        <w:rPr>
          <w:rFonts w:hint="eastAsia" w:ascii="Times New Roman" w:hAnsi="Times New Roman" w:eastAsia="方正仿宋简体" w:cs="方正仿宋简体"/>
          <w:b w:val="0"/>
          <w:bCs w:val="0"/>
          <w:spacing w:val="0"/>
          <w:sz w:val="32"/>
          <w:szCs w:val="32"/>
          <w:lang w:val="en-US" w:eastAsia="zh-CN"/>
        </w:rPr>
        <w:t>和国家规定禁止列支的其他支出。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四、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lang w:val="en-US" w:eastAsia="zh-CN"/>
        </w:rPr>
        <w:t>知晓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本申报书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lang w:val="en-US" w:eastAsia="zh-CN"/>
        </w:rPr>
        <w:t>具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有约束力，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lang w:val="en-US" w:eastAsia="zh-CN"/>
        </w:rPr>
        <w:t>能够高效规范使用资助资金，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取得预期成果，并配合做好绩效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lang w:val="en-US" w:eastAsia="zh-CN"/>
        </w:rPr>
        <w:t>考核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、监督审计等工作。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11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五、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lang w:val="en-US" w:eastAsia="zh-CN"/>
        </w:rPr>
        <w:t>同</w:t>
      </w:r>
      <w:r>
        <w:rPr>
          <w:rFonts w:hint="eastAsia" w:ascii="Times New Roman" w:hAnsi="Times New Roman" w:eastAsia="方正仿宋简体" w:cs="方正仿宋简体"/>
          <w:spacing w:val="11"/>
          <w:kern w:val="0"/>
          <w:sz w:val="32"/>
          <w:szCs w:val="32"/>
          <w:lang w:val="en-US" w:eastAsia="zh-CN"/>
        </w:rPr>
        <w:t>意</w:t>
      </w:r>
      <w:r>
        <w:rPr>
          <w:rFonts w:hint="eastAsia" w:ascii="Times New Roman" w:hAnsi="Times New Roman" w:eastAsia="方正仿宋简体" w:cs="方正仿宋简体"/>
          <w:spacing w:val="11"/>
          <w:kern w:val="0"/>
          <w:sz w:val="32"/>
          <w:szCs w:val="32"/>
        </w:rPr>
        <w:t>国家电影专资办根据工作需要使用本申报书资料。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 xml:space="preserve">             申报机构：_______________（盖章）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 xml:space="preserve">             法定代表人：_____________（签名）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  <w:lang w:eastAsia="zh-CN"/>
        </w:rPr>
        <w:t>　　　　　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28"/>
          <w:szCs w:val="28"/>
          <w:lang w:eastAsia="zh-CN"/>
        </w:rPr>
        <w:t>　　</w:t>
      </w:r>
      <w:r>
        <w:rPr>
          <w:rFonts w:hint="eastAsia" w:ascii="Times New Roman" w:hAnsi="Times New Roman" w:eastAsia="方正仿宋简体" w:cs="方正仿宋简体"/>
          <w:spacing w:val="0"/>
          <w:kern w:val="0"/>
          <w:sz w:val="32"/>
          <w:szCs w:val="32"/>
        </w:rPr>
        <w:t>年  月  日</w:t>
      </w:r>
    </w:p>
    <w:tbl>
      <w:tblPr>
        <w:tblStyle w:val="5"/>
        <w:tblpPr w:leftFromText="180" w:rightFromText="180" w:vertAnchor="text" w:horzAnchor="margin" w:tblpX="132" w:tblpY="941"/>
        <w:tblOverlap w:val="never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7"/>
        <w:gridCol w:w="1318"/>
        <w:gridCol w:w="3119"/>
        <w:gridCol w:w="1134"/>
        <w:gridCol w:w="1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机构名称</w:t>
            </w:r>
          </w:p>
        </w:tc>
        <w:tc>
          <w:tcPr>
            <w:tcW w:w="7092" w:type="dxa"/>
            <w:gridSpan w:val="4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947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机构类别</w:t>
            </w:r>
          </w:p>
        </w:tc>
        <w:tc>
          <w:tcPr>
            <w:tcW w:w="7092" w:type="dxa"/>
            <w:gridSpan w:val="4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□企业法人 □事业单位 □社团组织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947" w:type="dxa"/>
            <w:vMerge w:val="restart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3119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电话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947" w:type="dxa"/>
            <w:vMerge w:val="continue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职务</w:t>
            </w:r>
          </w:p>
        </w:tc>
        <w:tc>
          <w:tcPr>
            <w:tcW w:w="5774" w:type="dxa"/>
            <w:gridSpan w:val="3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947" w:type="dxa"/>
            <w:vMerge w:val="restart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3119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职务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947" w:type="dxa"/>
            <w:vMerge w:val="continue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电话</w:t>
            </w:r>
          </w:p>
        </w:tc>
        <w:tc>
          <w:tcPr>
            <w:tcW w:w="3119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邮箱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947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4437" w:type="dxa"/>
            <w:gridSpan w:val="2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邮编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6" w:hRule="atLeast"/>
        </w:trPr>
        <w:tc>
          <w:tcPr>
            <w:tcW w:w="1947" w:type="dxa"/>
            <w:noWrap w:val="0"/>
            <w:vAlign w:val="center"/>
          </w:tcPr>
          <w:p>
            <w:pPr>
              <w:tabs>
                <w:tab w:val="left" w:pos="2677"/>
              </w:tabs>
              <w:spacing w:before="120" w:after="240"/>
              <w:jc w:val="center"/>
              <w:rPr>
                <w:rFonts w:hint="default" w:ascii="Times New Roman" w:hAnsi="Times New Roman" w:eastAsia="黑体" w:cs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机构简介</w:t>
            </w: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  <w:lang w:val="en-US" w:eastAsia="zh-CN"/>
              </w:rPr>
              <w:t xml:space="preserve">     （300字以内）</w:t>
            </w:r>
          </w:p>
        </w:tc>
        <w:tc>
          <w:tcPr>
            <w:tcW w:w="7092" w:type="dxa"/>
            <w:gridSpan w:val="4"/>
            <w:noWrap w:val="0"/>
            <w:vAlign w:val="top"/>
          </w:tcPr>
          <w:p>
            <w:pPr>
              <w:tabs>
                <w:tab w:val="left" w:pos="2677"/>
              </w:tabs>
              <w:jc w:val="left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（填写请用四号仿宋字体）</w:t>
            </w:r>
          </w:p>
          <w:p>
            <w:pPr>
              <w:tabs>
                <w:tab w:val="left" w:pos="2677"/>
              </w:tabs>
              <w:rPr>
                <w:rFonts w:ascii="Times New Roman" w:hAnsi="Times New Roman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kern w:val="0"/>
                <w:sz w:val="28"/>
                <w:szCs w:val="28"/>
              </w:rPr>
              <w:t>主要内容包括：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1.业务范围；2.人员规模；3.近三年主要业绩等。</w:t>
            </w:r>
          </w:p>
        </w:tc>
      </w:tr>
    </w:tbl>
    <w:p>
      <w:pPr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一、申报机构</w:t>
      </w:r>
    </w:p>
    <w:p>
      <w:pPr>
        <w:spacing w:line="400" w:lineRule="exact"/>
        <w:jc w:val="left"/>
        <w:rPr>
          <w:rFonts w:hint="eastAsia" w:ascii="Times New Roman" w:hAnsi="Times New Roman" w:eastAsia="黑体" w:cs="黑体"/>
          <w:kern w:val="0"/>
          <w:sz w:val="28"/>
          <w:szCs w:val="28"/>
        </w:rPr>
      </w:pPr>
    </w:p>
    <w:p>
      <w:pPr>
        <w:pStyle w:val="2"/>
        <w:rPr>
          <w:rFonts w:hint="default" w:ascii="Times New Roman" w:hAnsi="Times New Roman" w:eastAsia="黑体"/>
          <w:lang w:val="en-US" w:eastAsia="zh-CN"/>
        </w:rPr>
      </w:pPr>
    </w:p>
    <w:p>
      <w:pPr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二、</w:t>
      </w:r>
      <w:r>
        <w:rPr>
          <w:rFonts w:hint="eastAsia" w:ascii="Times New Roman" w:hAnsi="Times New Roman" w:eastAsia="黑体" w:cs="黑体"/>
          <w:sz w:val="32"/>
          <w:szCs w:val="32"/>
        </w:rPr>
        <w:t>项目概述</w:t>
      </w:r>
    </w:p>
    <w:p>
      <w:pPr>
        <w:pStyle w:val="2"/>
        <w:rPr>
          <w:rFonts w:hint="eastAsia" w:ascii="Times New Roman" w:hAnsi="Times New Roman"/>
        </w:rPr>
      </w:pPr>
    </w:p>
    <w:tbl>
      <w:tblPr>
        <w:tblStyle w:val="5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"/>
        <w:gridCol w:w="1979"/>
        <w:gridCol w:w="878"/>
        <w:gridCol w:w="5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1984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黑体" w:cs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  <w:lang w:val="en-US" w:eastAsia="zh-CN"/>
              </w:rPr>
              <w:t>影片概况               （500字左右）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影片</w:t>
            </w:r>
          </w:p>
        </w:tc>
        <w:tc>
          <w:tcPr>
            <w:tcW w:w="5894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1984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黑体" w:cs="黑体"/>
                <w:kern w:val="0"/>
                <w:sz w:val="28"/>
                <w:szCs w:val="28"/>
                <w:bdr w:val="single" w:color="auto" w:sz="4" w:space="0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  <w:lang w:val="en-US" w:eastAsia="zh-CN"/>
              </w:rPr>
              <w:t>公映时间</w:t>
            </w:r>
          </w:p>
        </w:tc>
        <w:tc>
          <w:tcPr>
            <w:tcW w:w="5894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已公映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val="en-US" w:eastAsia="zh-CN"/>
              </w:rPr>
              <w:t>时间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 xml:space="preserve"> ：  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 xml:space="preserve">年  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 xml:space="preserve">月 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日</w:t>
            </w:r>
          </w:p>
          <w:p>
            <w:pPr>
              <w:spacing w:line="400" w:lineRule="exact"/>
              <w:ind w:left="560" w:hanging="560" w:hangingChars="200"/>
              <w:jc w:val="left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计划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val="en-US" w:eastAsia="zh-CN"/>
              </w:rPr>
              <w:t>公映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 xml:space="preserve">时间：  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 xml:space="preserve">年   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 xml:space="preserve">月  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日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84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</w:pPr>
          </w:p>
        </w:tc>
        <w:tc>
          <w:tcPr>
            <w:tcW w:w="6772" w:type="dxa"/>
            <w:gridSpan w:val="2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sz w:val="21"/>
                <w:szCs w:val="24"/>
              </w:rPr>
              <w:t>（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填写请用四号仿宋字体）</w:t>
            </w:r>
          </w:p>
          <w:p>
            <w:pPr>
              <w:spacing w:line="400" w:lineRule="exact"/>
              <w:jc w:val="left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主要内容包括：1.影片类型和题材；2.主要出品单位；3.主创人员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val="en-US" w:eastAsia="zh-CN"/>
              </w:rPr>
              <w:t>如导演、编剧为40岁以下人员，请注明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；4.完整故事梗概（200字左右）；5.影片思想性、艺术性、观赏性评价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重点围绕思想内涵、艺术创新、制作亮点等分条目陈述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；6.获奖或提名情况。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9" w:hRule="atLeast"/>
        </w:trPr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黑体" w:cs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已完成或计划实施的发行和宣传推广工作情况</w:t>
            </w: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  <w:lang w:val="en-US" w:eastAsia="zh-CN"/>
              </w:rPr>
              <w:t xml:space="preserve">                  （300字左右）</w:t>
            </w:r>
          </w:p>
        </w:tc>
        <w:tc>
          <w:tcPr>
            <w:tcW w:w="6772" w:type="dxa"/>
            <w:gridSpan w:val="2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（填写请用四号仿宋字体）</w:t>
            </w:r>
          </w:p>
          <w:p>
            <w:pPr>
              <w:spacing w:line="400" w:lineRule="exact"/>
              <w:jc w:val="left"/>
              <w:rPr>
                <w:rFonts w:hint="eastAsia" w:ascii="Times New Roman" w:hAnsi="Times New Roman" w:eastAsia="方正仿宋简体" w:cs="方正仿宋简体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kern w:val="0"/>
                <w:sz w:val="28"/>
                <w:szCs w:val="28"/>
              </w:rPr>
              <w:t>主要内容包括：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1.影片制作投入资金额度（万元）；2.发行和宣传推广实际支出项目及资金额度（万元）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val="en-US" w:eastAsia="zh-CN"/>
              </w:rPr>
              <w:t>或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预算资金额度（万元）；3.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val="en-US" w:eastAsia="zh-CN"/>
              </w:rPr>
              <w:t>已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发行和宣传推广重点措施、数量规模、主要特色等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  <w:lang w:val="en-US" w:eastAsia="zh-CN"/>
              </w:rPr>
              <w:t>或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拟采取的发行和宣传推广重点措施及进度安排等；4.已取得的社会效益、经济效益。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" w:type="dxa"/>
          <w:trHeight w:val="90" w:hRule="atLeast"/>
        </w:trPr>
        <w:tc>
          <w:tcPr>
            <w:tcW w:w="197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w w:val="100"/>
                <w:kern w:val="0"/>
                <w:sz w:val="28"/>
                <w:szCs w:val="28"/>
              </w:rPr>
              <w:t>申请资助资金及测算说明</w:t>
            </w:r>
            <w:r>
              <w:rPr>
                <w:rFonts w:hint="eastAsia" w:ascii="Times New Roman" w:hAnsi="Times New Roman" w:eastAsia="黑体" w:cs="黑体"/>
                <w:w w:val="1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w w:val="90"/>
                <w:kern w:val="0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  <w:lang w:val="en-US" w:eastAsia="zh-CN"/>
              </w:rPr>
              <w:t>（300字左右）</w:t>
            </w:r>
          </w:p>
        </w:tc>
        <w:tc>
          <w:tcPr>
            <w:tcW w:w="6772" w:type="dxa"/>
            <w:gridSpan w:val="2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sz w:val="21"/>
                <w:szCs w:val="24"/>
              </w:rPr>
              <w:t>（</w:t>
            </w: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 xml:space="preserve">填写请用四号仿宋字体）                </w:t>
            </w:r>
          </w:p>
          <w:p>
            <w:pPr>
              <w:spacing w:line="400" w:lineRule="exact"/>
              <w:jc w:val="left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  <w:t>主要内容包括：1.申请资助资金额度；2.资助资金具体使用安排及测算依据。</w:t>
            </w:r>
          </w:p>
          <w:p>
            <w:pPr>
              <w:pStyle w:val="2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Times New Roman" w:hAnsi="Times New Roman" w:eastAsia="方正仿宋简体" w:cs="方正仿宋简体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 w:ascii="Times New Roman" w:hAnsi="Times New Roman" w:eastAsia="黑体" w:cs="黑体"/>
          <w:sz w:val="32"/>
          <w:szCs w:val="32"/>
        </w:rPr>
      </w:pPr>
    </w:p>
    <w:p>
      <w:pPr>
        <w:rPr>
          <w:rFonts w:hint="eastAsia" w:ascii="Times New Roman" w:hAnsi="Times New Roman" w:eastAsia="黑体" w:cs="黑体"/>
          <w:sz w:val="32"/>
          <w:szCs w:val="32"/>
        </w:rPr>
      </w:pPr>
    </w:p>
    <w:p>
      <w:pPr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三、已公映影片绩效设置</w:t>
      </w:r>
    </w:p>
    <w:tbl>
      <w:tblPr>
        <w:tblStyle w:val="5"/>
        <w:tblpPr w:leftFromText="180" w:rightFromText="180" w:vertAnchor="text" w:horzAnchor="page" w:tblpX="1559" w:tblpY="189"/>
        <w:tblOverlap w:val="never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3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0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绩效指标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003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影院放映数量</w:t>
            </w:r>
          </w:p>
        </w:tc>
        <w:tc>
          <w:tcPr>
            <w:tcW w:w="2035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003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放映总场次</w:t>
            </w:r>
          </w:p>
        </w:tc>
        <w:tc>
          <w:tcPr>
            <w:tcW w:w="2035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7003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宣</w:t>
            </w: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  <w:t>传物料种类</w:t>
            </w:r>
            <w:r>
              <w:rPr>
                <w:rFonts w:hint="eastAsia" w:ascii="Times New Roman" w:hAnsi="Times New Roman" w:eastAsia="仿宋" w:cs="仿宋"/>
                <w:bCs/>
                <w:color w:val="000000"/>
                <w:kern w:val="0"/>
                <w:sz w:val="28"/>
                <w:szCs w:val="28"/>
              </w:rPr>
              <w:t>（海报、展架、易拉宝、影院LED</w:t>
            </w:r>
            <w:r>
              <w:rPr>
                <w:rFonts w:hint="eastAsia" w:ascii="Times New Roman" w:hAnsi="Times New Roman" w:eastAsia="仿宋" w:cs="仿宋"/>
                <w:bCs/>
                <w:color w:val="000000"/>
                <w:w w:val="90"/>
                <w:kern w:val="0"/>
                <w:sz w:val="28"/>
                <w:szCs w:val="28"/>
              </w:rPr>
              <w:t>屏、户外大屏、预告片、短视频、特辑、推广曲等）</w:t>
            </w:r>
          </w:p>
        </w:tc>
        <w:tc>
          <w:tcPr>
            <w:tcW w:w="2035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7003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宣传推广渠道</w:t>
            </w:r>
            <w:r>
              <w:rPr>
                <w:rFonts w:hint="eastAsia" w:ascii="Times New Roman" w:hAnsi="Times New Roman" w:eastAsia="仿宋" w:cs="仿宋"/>
                <w:bCs/>
                <w:color w:val="000000"/>
                <w:kern w:val="0"/>
                <w:sz w:val="28"/>
                <w:szCs w:val="28"/>
              </w:rPr>
              <w:t>种类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（网络媒体、电视媒体、平面媒体、户外媒介、影院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阵地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等）</w:t>
            </w:r>
          </w:p>
        </w:tc>
        <w:tc>
          <w:tcPr>
            <w:tcW w:w="2035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03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宣传推广活动</w:t>
            </w:r>
            <w:r>
              <w:rPr>
                <w:rFonts w:hint="eastAsia" w:ascii="Times New Roman" w:hAnsi="Times New Roman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场次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（首映礼、发布会、</w:t>
            </w: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  <w:t>院线看片会、研讨会、媒体推介场、点映场、直播、云首映、路演、直播</w:t>
            </w: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  <w:lang w:val="en-US" w:eastAsia="zh-CN"/>
              </w:rPr>
              <w:t>售</w:t>
            </w: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  <w:t>票等）</w:t>
            </w:r>
          </w:p>
        </w:tc>
        <w:tc>
          <w:tcPr>
            <w:tcW w:w="2035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7003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实现总票房</w:t>
            </w:r>
          </w:p>
        </w:tc>
        <w:tc>
          <w:tcPr>
            <w:tcW w:w="2035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right"/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003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实现观影总人次</w:t>
            </w:r>
          </w:p>
        </w:tc>
        <w:tc>
          <w:tcPr>
            <w:tcW w:w="2035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7003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影片社会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反响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（包括专业评价和社会评价，须提供相关材料）</w:t>
            </w:r>
          </w:p>
        </w:tc>
        <w:tc>
          <w:tcPr>
            <w:tcW w:w="2035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pStyle w:val="2"/>
        <w:rPr>
          <w:rFonts w:hint="eastAsia"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ascii="Times New Roman" w:hAnsi="Times New Roman" w:eastAsia="黑体"/>
          <w:kern w:val="0"/>
          <w:sz w:val="28"/>
          <w:szCs w:val="28"/>
        </w:rPr>
        <w:sectPr>
          <w:headerReference r:id="rId5" w:type="default"/>
          <w:footerReference r:id="rId6" w:type="default"/>
          <w:pgSz w:w="11900" w:h="16820"/>
          <w:pgMar w:top="1984" w:right="1587" w:bottom="1701" w:left="1701" w:header="850" w:footer="992" w:gutter="0"/>
          <w:pgNumType w:fmt="decimal"/>
          <w:cols w:space="720" w:num="1"/>
          <w:docGrid w:linePitch="1" w:charSpace="0"/>
        </w:sectPr>
      </w:pPr>
      <w:r>
        <w:rPr>
          <w:rFonts w:hint="eastAsia" w:ascii="Times New Roman" w:hAnsi="Times New Roman" w:eastAsia="仿宋" w:cs="宋体"/>
          <w:sz w:val="28"/>
          <w:szCs w:val="28"/>
        </w:rPr>
        <w:t>说明：申报时须附以上绩效指标完成的</w:t>
      </w:r>
      <w:r>
        <w:rPr>
          <w:rFonts w:hint="eastAsia" w:ascii="Times New Roman" w:hAnsi="Times New Roman" w:eastAsia="仿宋" w:cs="宋体"/>
          <w:sz w:val="28"/>
          <w:szCs w:val="28"/>
          <w:lang w:val="en-US" w:eastAsia="zh-CN"/>
        </w:rPr>
        <w:t>彩印</w:t>
      </w:r>
      <w:r>
        <w:rPr>
          <w:rFonts w:hint="eastAsia" w:ascii="Times New Roman" w:hAnsi="Times New Roman" w:eastAsia="仿宋" w:cs="宋体"/>
          <w:sz w:val="28"/>
          <w:szCs w:val="28"/>
        </w:rPr>
        <w:t>凭证，包括图片、网页截屏、文字材料等，提供的凭证要真实、清晰、量化。</w:t>
      </w:r>
    </w:p>
    <w:p>
      <w:pPr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四、</w:t>
      </w:r>
      <w:r>
        <w:rPr>
          <w:rFonts w:hint="eastAsia" w:ascii="Times New Roman" w:hAnsi="Times New Roman" w:eastAsia="黑体" w:cs="Times New Roman"/>
          <w:sz w:val="32"/>
          <w:szCs w:val="32"/>
        </w:rPr>
        <w:t>尚未公映影片</w:t>
      </w:r>
      <w:r>
        <w:rPr>
          <w:rFonts w:hint="eastAsia" w:ascii="Times New Roman" w:hAnsi="Times New Roman" w:eastAsia="黑体" w:cs="黑体"/>
          <w:sz w:val="32"/>
          <w:szCs w:val="32"/>
        </w:rPr>
        <w:t>绩效设置</w:t>
      </w:r>
    </w:p>
    <w:tbl>
      <w:tblPr>
        <w:tblStyle w:val="5"/>
        <w:tblpPr w:leftFromText="180" w:rightFromText="180" w:vertAnchor="text" w:horzAnchor="margin" w:tblpX="108" w:tblpY="83"/>
        <w:tblOverlap w:val="never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9"/>
        <w:gridCol w:w="2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60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绩效指标</w:t>
            </w:r>
          </w:p>
        </w:tc>
        <w:tc>
          <w:tcPr>
            <w:tcW w:w="26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605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</w:rPr>
              <w:t>发行和宣传推广城市数量</w:t>
            </w:r>
          </w:p>
        </w:tc>
        <w:tc>
          <w:tcPr>
            <w:tcW w:w="2696" w:type="dxa"/>
            <w:noWrap w:val="0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6059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</w:rPr>
              <w:t>放映场所数量（经营性电影放映单位及非经营性电影放映单位）</w:t>
            </w:r>
          </w:p>
        </w:tc>
        <w:tc>
          <w:tcPr>
            <w:tcW w:w="2696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  <w:t>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6059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  <w:t>宣传物料种类</w:t>
            </w:r>
            <w:r>
              <w:rPr>
                <w:rFonts w:hint="eastAsia" w:ascii="Times New Roman" w:hAnsi="Times New Roman" w:eastAsia="仿宋" w:cs="仿宋"/>
                <w:bCs/>
                <w:kern w:val="0"/>
                <w:sz w:val="28"/>
                <w:szCs w:val="28"/>
              </w:rPr>
              <w:t>（海报、展架、易拉宝、影院LED</w:t>
            </w:r>
            <w:r>
              <w:rPr>
                <w:rFonts w:hint="eastAsia" w:ascii="Times New Roman" w:hAnsi="Times New Roman" w:eastAsia="仿宋" w:cs="仿宋"/>
                <w:bCs/>
                <w:w w:val="90"/>
                <w:kern w:val="0"/>
                <w:sz w:val="28"/>
                <w:szCs w:val="28"/>
              </w:rPr>
              <w:t>屏、户外大屏、预告片、短视频、特辑、推广曲等）</w:t>
            </w:r>
          </w:p>
        </w:tc>
        <w:tc>
          <w:tcPr>
            <w:tcW w:w="2696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  <w:t>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6059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  <w:t>宣传推广渠道</w:t>
            </w:r>
            <w:r>
              <w:rPr>
                <w:rFonts w:hint="eastAsia" w:ascii="Times New Roman" w:hAnsi="Times New Roman" w:eastAsia="仿宋" w:cs="仿宋"/>
                <w:bCs/>
                <w:kern w:val="0"/>
                <w:sz w:val="28"/>
                <w:szCs w:val="28"/>
              </w:rPr>
              <w:t>种类</w:t>
            </w: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  <w:t>（网络媒体、电视媒体、平面媒体、户外媒介、影院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阵地</w:t>
            </w: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  <w:t>等）</w:t>
            </w:r>
          </w:p>
        </w:tc>
        <w:tc>
          <w:tcPr>
            <w:tcW w:w="2696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  <w:t>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6059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  <w:t>宣传推广活动</w:t>
            </w:r>
            <w:r>
              <w:rPr>
                <w:rFonts w:hint="eastAsia" w:ascii="Times New Roman" w:hAnsi="Times New Roman" w:eastAsia="仿宋" w:cs="仿宋"/>
                <w:bCs/>
                <w:kern w:val="0"/>
                <w:sz w:val="28"/>
                <w:szCs w:val="28"/>
                <w:lang w:val="en-US" w:eastAsia="zh-CN"/>
              </w:rPr>
              <w:t>场次</w:t>
            </w: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  <w:t>（首映礼、发布会、院线看片会、校园活动、研讨会、媒体推介场、点映场、直播、云首映、路演、直播</w:t>
            </w: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  <w:lang w:val="en-US" w:eastAsia="zh-CN"/>
              </w:rPr>
              <w:t>售</w:t>
            </w: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  <w:t>票等）</w:t>
            </w:r>
          </w:p>
        </w:tc>
        <w:tc>
          <w:tcPr>
            <w:tcW w:w="2696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right"/>
              <w:rPr>
                <w:rFonts w:hint="eastAsia" w:ascii="Times New Roman" w:hAnsi="Times New Roman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  <w:lang w:val="en-US" w:eastAsia="zh-CN"/>
              </w:rPr>
              <w:t>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atLeast"/>
        </w:trPr>
        <w:tc>
          <w:tcPr>
            <w:tcW w:w="6059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影片社会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反响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（包括专业评价和社会评价，须提供相关材料）</w:t>
            </w:r>
          </w:p>
        </w:tc>
        <w:tc>
          <w:tcPr>
            <w:tcW w:w="2696" w:type="dxa"/>
            <w:shd w:val="clear" w:color="000000" w:fill="FFFFFF"/>
            <w:noWrap w:val="0"/>
            <w:vAlign w:val="center"/>
          </w:tcPr>
          <w:p>
            <w:pPr>
              <w:spacing w:line="400" w:lineRule="exact"/>
              <w:ind w:firstLine="840" w:firstLineChars="300"/>
              <w:jc w:val="left"/>
              <w:rPr>
                <w:rFonts w:ascii="Times New Roman" w:hAnsi="Times New Roman" w:eastAsia="仿宋" w:cs="仿宋"/>
                <w:kern w:val="0"/>
                <w:sz w:val="28"/>
                <w:szCs w:val="28"/>
              </w:rPr>
            </w:pPr>
          </w:p>
        </w:tc>
      </w:tr>
    </w:tbl>
    <w:p>
      <w:pPr>
        <w:pStyle w:val="7"/>
        <w:spacing w:line="400" w:lineRule="exact"/>
        <w:ind w:firstLine="560"/>
        <w:jc w:val="left"/>
        <w:rPr>
          <w:rFonts w:ascii="Times New Roman" w:hAnsi="Times New Roman" w:eastAsia="仿宋" w:cs="宋体"/>
          <w:sz w:val="28"/>
          <w:szCs w:val="28"/>
        </w:rPr>
      </w:pPr>
      <w:r>
        <w:rPr>
          <w:rFonts w:hint="eastAsia" w:ascii="Times New Roman" w:hAnsi="Times New Roman" w:eastAsia="仿宋" w:cs="宋体"/>
          <w:sz w:val="28"/>
          <w:szCs w:val="28"/>
        </w:rPr>
        <w:t>说明：影片在公映后及时提供《电影公映许可证》以及以上绩效指标完成的</w:t>
      </w:r>
      <w:r>
        <w:rPr>
          <w:rFonts w:hint="eastAsia" w:ascii="Times New Roman" w:hAnsi="Times New Roman" w:eastAsia="仿宋" w:cs="宋体"/>
          <w:sz w:val="28"/>
          <w:szCs w:val="28"/>
          <w:lang w:val="en-US" w:eastAsia="zh-CN"/>
        </w:rPr>
        <w:t>彩印</w:t>
      </w:r>
      <w:r>
        <w:rPr>
          <w:rFonts w:hint="eastAsia" w:ascii="Times New Roman" w:hAnsi="Times New Roman" w:eastAsia="仿宋" w:cs="宋体"/>
          <w:sz w:val="28"/>
          <w:szCs w:val="28"/>
        </w:rPr>
        <w:t>凭证，包括图片、网页截屏、文字材料等，提供的凭证要真实、清晰、量化。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-295275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3.25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BAWfOTVAAAACAEAAA8AAABkcnMvZG93bnJldi54bWxNjzFPwzAQhXck/oN1&#10;SGytk6otUYjToRILGwUhsbnxNY6wz5Htpsm/55hgu7v39O57zWH2TkwY0xBIQbkuQCB1wQzUK/h4&#10;f1lVIFLWZLQLhAoWTHBo7+8aXZtwozecTrkXHEKp1gpszmMtZeosep3WYURi7RKi15nX2EsT9Y3D&#10;vZObothLrwfiD1aPeLTYfZ+uXsHT/BlwTHjEr8vURTsslXtdlHp8KItnEBnn/GeGX3xGh5aZzuFK&#10;JgmngItkBavtfgeC5U1V8eXMw7bcgWwb+b9A+wNQSwMEFAAAAAgAh07iQM1m9hC5AQAAYAMAAA4A&#10;AABkcnMvZTJvRG9jLnhtbK1TS27bMBDdB+gdCO5ryQ4QGILpoEWQokDQFkhyAJoiLQL8YUhb8gXa&#10;G3TVTfc9l8+RIWXZabsruhnNj2/mzYxWt4M1ZC8hau8Ync9qSqQTvtVuy+jz0/3bJSUxcddy451k&#10;9CAjvV2/uVr1oZEL33nTSiAI4mLTB0a7lEJTVVF00vI480E6DCoPlic0YVu1wHtEt6Za1PVN1Xto&#10;A3ghY0Tv3Rik64KvlBTps1JRJmIYxd5SkVDkJstqveLNFnjotDi1wf+hC8u1w6JnqDueONmB/gvK&#10;agE+epVmwtvKK6WFLByQzbz+g81jx4MsXHA4MZzHFP8frPi0/wJEt4xeU+K4xRUdv387/vh1/PmV&#10;XOfx9CE2mPUYMC8N7/3AaIKdnEIR/Zn4oMDmL1IimIKzPpznK4dEBDrny8VyWWNIYGwysER1eR4g&#10;pg/SW5IVRgEXWObK9w8xjalTSq7m/L02pizRuN8ciDl6ZLmC0+tMZuw4a2nYDCeGG98ekGCPl8Co&#10;w1OlxHx0OOh8NJMCk7KZlF0Ave2wUcVNzKviCP9ul7Ct0m2uMkIjy2zgGgvf08nlO3ltl6zLj7F+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BYAAABkcnMvUEsBAhQAFAAAAAgAh07iQBAWfOTVAAAACAEAAA8AAAAAAAAAAQAgAAAAOAAAAGRy&#10;cy9kb3ducmV2LnhtbFBLAQIUABQAAAAIAIdO4kDNZvYQuQEAAGADAAAOAAAAAAAAAAEAIAAAADoB&#10;AABkcnMvZTJvRG9jLnhtbFBLBQYAAAAABgAGAFkBAABl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-316865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4.95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CWMg4/VAAAACAEAAA8AAABkcnMvZG93bnJldi54bWxNjzFPwzAQhXck/oN1&#10;SGytk4LADXE6VGJho6BKbG58jSPscxS7afLvOSbY7u49vftevZuDFxOOqY+koVwXIJDaaHvqNHx+&#10;vK4UiJQNWeMjoYYFE+ya25vaVDZe6R2nQ+4Eh1CqjAaX81BJmVqHwaR1HJBYO8cxmMzr2Ek7miuH&#10;By83RfEkg+mJPzgz4N5h+324BA3P8zHikHCPX+epHV2/KP+2aH1/VxYvIDLO+c8Mv/iMDg0zneKF&#10;bBJeAxfJGlaP2y0IljdK8eXEw4MqQTa1/F+g+QFQSwMEFAAAAAgAh07iQCocjda4AQAAYAMAAA4A&#10;AABkcnMvZTJvRG9jLnhtbK1TS27bMBDdF+gdCO5ryVoUhmA6SBAkCFC0BdIegKZIiwB/GNKWfIH2&#10;Bl11033P5XN0SFlO2u6CbEbz45t5M6P11WgNOUiI2jtGl4uaEumE77TbMfr1y927FSUxcddx451k&#10;9Cgjvdq8fbMeQisb33vTSSAI4mI7BEb7lEJbVVH00vK48EE6DCoPlic0YVd1wAdEt6Zq6vp9NXjo&#10;AnghY0Tv7RSkm4KvlBTpk1JRJmIYxd5SkVDkNstqs+btDnjotTi3wV/QheXaYdEL1C1PnOxB/wdl&#10;tQAfvUoL4W3lldJCFg7IZln/w+ax50EWLjicGC5jiq8HKz4ePgPRHaMNJY5bXNHpx/fTz9+nX99I&#10;k8czhNhi1mPAvDTe+JHRBHs5hyL6M/FRgc1fpEQwBWd9vMxXjokIdC5XzWpVY0hgbDawRPX0PEBM&#10;99JbkhVGARdY5soPH2KaUueUXM35O21MWaJxfzkQc/LIcgXn15nM1HHW0rgdzwy3vjsiwQEvgVGH&#10;p0qJeXA46Hw0swKzsp2VfQC967FRxU3Mq+IIf71P2FbpNleZoJFlNnCNhe/55PKdPLdL1tOPsfk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FgAAAGRycy9QSwECFAAUAAAACACHTuJAJYyDj9UAAAAIAQAADwAAAAAAAAABACAAAAA4AAAAZHJz&#10;L2Rvd25yZXYueG1sUEsBAhQAFAAAAAgAh07iQCocjda4AQAAYAMAAA4AAAAAAAAAAQAgAAAAOg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2FC118"/>
    <w:rsid w:val="7AD730C8"/>
    <w:rsid w:val="F72FC118"/>
    <w:rsid w:val="FAFED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spacing w:after="120" w:afterLines="0" w:afterAutospacing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4">
    <w:name w:val="header"/>
    <w:qFormat/>
    <w:uiPriority w:val="0"/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7">
    <w:name w:val="List Paragraph"/>
    <w:unhideWhenUsed/>
    <w:qFormat/>
    <w:uiPriority w:val="99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2025-11-05T17:54:00Z</dcterms:created>
  <dc:creator>李霞</dc:creator>
  <cp:lastModifiedBy>李霞</cp:lastModifiedBy>
  <dcterms:modified xsi:type="dcterms:W3CDTF">2025-11-05T17:57:15Z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